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421300"/>
    <w:p w14:paraId="5A556B9A" w14:textId="1B123A73" w:rsidR="0030207D" w:rsidRPr="00AD52A6" w:rsidRDefault="0030207D" w:rsidP="00C338B8">
      <w:pPr>
        <w:pStyle w:val="Ttulo2"/>
        <w:rPr>
          <w:lang w:val="es-GT"/>
        </w:rPr>
      </w:pPr>
      <w:r w:rsidRPr="00AD52A6">
        <w:rPr>
          <w:noProof/>
          <w:lang w:val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485C9A" wp14:editId="78C20DDD">
                <wp:simplePos x="0" y="0"/>
                <wp:positionH relativeFrom="column">
                  <wp:posOffset>8878</wp:posOffset>
                </wp:positionH>
                <wp:positionV relativeFrom="paragraph">
                  <wp:posOffset>684875</wp:posOffset>
                </wp:positionV>
                <wp:extent cx="5916967" cy="105238"/>
                <wp:effectExtent l="0" t="19050" r="45720" b="0"/>
                <wp:wrapNone/>
                <wp:docPr id="99573" name="Group 99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6967" cy="105238"/>
                          <a:chOff x="0" y="0"/>
                          <a:chExt cx="5458968" cy="50800"/>
                        </a:xfrm>
                      </wpg:grpSpPr>
                      <wps:wsp>
                        <wps:cNvPr id="7613" name="Shape 7613"/>
                        <wps:cNvSpPr/>
                        <wps:spPr>
                          <a:xfrm>
                            <a:off x="0" y="0"/>
                            <a:ext cx="5458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8968">
                                <a:moveTo>
                                  <a:pt x="0" y="0"/>
                                </a:moveTo>
                                <a:lnTo>
                                  <a:pt x="5458968" y="0"/>
                                </a:lnTo>
                              </a:path>
                            </a:pathLst>
                          </a:custGeom>
                          <a:ln w="50800" cap="flat">
                            <a:miter lim="127000"/>
                          </a:ln>
                        </wps:spPr>
                        <wps:style>
                          <a:lnRef idx="1">
                            <a:srgbClr val="F6BE6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4080AB" id="Group 99573" o:spid="_x0000_s1026" style="position:absolute;margin-left:.7pt;margin-top:53.95pt;width:465.9pt;height:8.3pt;z-index:251659264;mso-width-relative:margin;mso-height-relative:margin" coordsize="54589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">
                <v:shape id="Shape 7613" o:spid="_x0000_s1027" style="position:absolute;width:54589;height:0;visibility:visible;mso-wrap-style:square;v-text-anchor:top" coordsize="5458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" path="m,l5458968,e" filled="f" strokecolor="#f6be6a" strokeweight="4pt">
                  <v:stroke miterlimit="83231f" joinstyle="miter"/>
                  <v:path arrowok="t" textboxrect="0,0,5458968,0"/>
                </v:shape>
              </v:group>
            </w:pict>
          </mc:Fallback>
        </mc:AlternateContent>
      </w:r>
      <w:r w:rsidR="00806F5A" w:rsidRPr="00AD52A6">
        <w:rPr>
          <w:lang w:val="es-GT"/>
        </w:rPr>
        <w:t>APÉNDICE</w:t>
      </w:r>
      <w:r w:rsidRPr="00AD52A6">
        <w:rPr>
          <w:lang w:val="es-GT"/>
        </w:rPr>
        <w:t xml:space="preserve"> </w:t>
      </w:r>
      <w:r w:rsidR="006B06E5">
        <w:rPr>
          <w:lang w:val="es-GT"/>
        </w:rPr>
        <w:t>D</w:t>
      </w:r>
      <w:r w:rsidRPr="00AD52A6">
        <w:rPr>
          <w:lang w:val="es-GT"/>
        </w:rPr>
        <w:t xml:space="preserve">: </w:t>
      </w:r>
      <w:r w:rsidR="000F1446">
        <w:rPr>
          <w:lang w:val="es-GT"/>
        </w:rPr>
        <w:t>MENÚ PARA REDUCIR EL DESPERDICIO, PRINCIPIOS RECTORES</w:t>
      </w:r>
    </w:p>
    <w:bookmarkEnd w:id="0"/>
    <w:p w14:paraId="6E6A5045" w14:textId="77777777" w:rsidR="00A30E02" w:rsidRDefault="00A30E02" w:rsidP="00E700F9">
      <w:pPr>
        <w:pStyle w:val="Ttulo1"/>
        <w:rPr>
          <w:rFonts w:asciiTheme="majorHAnsi" w:hAnsiTheme="majorHAnsi" w:cstheme="majorHAnsi"/>
          <w:b w:val="0"/>
          <w:bCs/>
          <w:color w:val="1F3556"/>
          <w:sz w:val="30"/>
          <w:szCs w:val="30"/>
          <w:lang w:val="es-GT"/>
        </w:rPr>
        <w:sectPr w:rsidR="00A30E02" w:rsidSect="00E348F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6485C5" w14:textId="1B46B3C4" w:rsidR="0030207D" w:rsidRPr="00A30E02" w:rsidRDefault="000F1446" w:rsidP="00E700F9">
      <w:pPr>
        <w:pStyle w:val="Ttulo1"/>
        <w:rPr>
          <w:rFonts w:asciiTheme="majorHAnsi" w:hAnsiTheme="majorHAnsi" w:cstheme="majorHAnsi"/>
          <w:b w:val="0"/>
          <w:bCs/>
          <w:color w:val="1F3556"/>
          <w:sz w:val="30"/>
          <w:szCs w:val="30"/>
          <w:lang w:val="es-GT"/>
        </w:rPr>
      </w:pPr>
      <w:r>
        <w:rPr>
          <w:rFonts w:asciiTheme="majorHAnsi" w:hAnsiTheme="majorHAnsi" w:cstheme="majorHAnsi"/>
          <w:b w:val="0"/>
          <w:bCs/>
          <w:color w:val="1F3556"/>
          <w:sz w:val="30"/>
          <w:szCs w:val="30"/>
          <w:lang w:val="es-GT"/>
        </w:rPr>
        <w:t>TEORÍA DEL MENU QUE REDUCE EL DESPERDICIO</w:t>
      </w:r>
    </w:p>
    <w:p w14:paraId="0D298A13" w14:textId="28D46B16" w:rsidR="006D2328" w:rsidRPr="00D91BF6" w:rsidRDefault="00907423" w:rsidP="000F1446">
      <w:pPr>
        <w:spacing w:before="120" w:after="120" w:line="240" w:lineRule="auto"/>
        <w:rPr>
          <w:rFonts w:ascii="Calibri" w:eastAsia="Calibri" w:hAnsi="Calibri" w:cs="Calibri"/>
          <w:color w:val="1F3556"/>
          <w:sz w:val="20"/>
          <w:szCs w:val="20"/>
          <w:lang w:val="es-GT"/>
        </w:rPr>
      </w:pP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En toda la industria hotelera, la meta primordial es satisfacer las necesidades y los deseos de los huéspedes, con lo cual se podría producir una </w:t>
      </w:r>
      <w:r w:rsidR="00746F7F">
        <w:rPr>
          <w:rFonts w:ascii="Calibri" w:eastAsia="Calibri" w:hAnsi="Calibri" w:cs="Calibri"/>
          <w:color w:val="1F3556"/>
          <w:sz w:val="20"/>
          <w:szCs w:val="20"/>
          <w:lang w:val="es-GT"/>
        </w:rPr>
        <w:t>super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abundancia de alimentos. La desventaja de esta superabundancia es que puede generar el desperdicio de alimentos, tanto durante la preparación</w:t>
      </w:r>
      <w:r w:rsidR="00192593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de sus ingredientes como en restos de comida </w:t>
      </w:r>
      <w:r w:rsidR="00746F7F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que quedan </w:t>
      </w:r>
      <w:r w:rsidR="00192593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en los platos de los huéspedes o en el bufé</w:t>
      </w:r>
      <w:r w:rsidR="00746F7F">
        <w:rPr>
          <w:rFonts w:ascii="Calibri" w:eastAsia="Calibri" w:hAnsi="Calibri" w:cs="Calibri"/>
          <w:color w:val="1F3556"/>
          <w:sz w:val="20"/>
          <w:szCs w:val="20"/>
          <w:lang w:val="es-GT"/>
        </w:rPr>
        <w:t>.</w:t>
      </w:r>
    </w:p>
    <w:p w14:paraId="6CF5903F" w14:textId="13466887" w:rsidR="00192593" w:rsidRPr="00D91BF6" w:rsidRDefault="00C11DB8" w:rsidP="000F1446">
      <w:pPr>
        <w:spacing w:before="120" w:after="120" w:line="240" w:lineRule="auto"/>
        <w:rPr>
          <w:rFonts w:ascii="Calibri" w:eastAsia="Calibri" w:hAnsi="Calibri" w:cs="Calibri"/>
          <w:color w:val="1F3556"/>
          <w:sz w:val="20"/>
          <w:szCs w:val="20"/>
          <w:lang w:val="es-GT"/>
        </w:rPr>
      </w:pP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El menú </w:t>
      </w:r>
      <w:r w:rsidR="00F6179E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que reduce el desperdicio </w:t>
      </w:r>
      <w:r w:rsidR="00954FF1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está</w:t>
      </w:r>
      <w:r w:rsidR="00F6179E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diseñado con la intención </w:t>
      </w:r>
      <w:r w:rsidR="00746F7F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precisa </w:t>
      </w:r>
      <w:r w:rsidR="00F6179E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de crear oportunidades para utilizar todos los ingredientes, inclusive los sobrantes, manteniendo la alta calidad de los alimentos que se ofrecen al huésped. </w:t>
      </w:r>
      <w:r w:rsidR="00631522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Además</w:t>
      </w:r>
      <w:r w:rsidR="00F6179E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, se puede donar </w:t>
      </w:r>
      <w:r w:rsidR="00D510BF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la comida</w:t>
      </w:r>
      <w:r w:rsidR="00F6179E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sobrante que se haya conservado de manera segura</w:t>
      </w:r>
      <w:r w:rsidR="00D510BF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después del servicio</w:t>
      </w:r>
      <w:r w:rsidR="00F6179E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. La clave para reducir satisfactoriamente </w:t>
      </w:r>
      <w:r w:rsidR="00C77C1C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el desperdicio</w:t>
      </w:r>
      <w:r w:rsidR="00F6179E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mediante el diseño del menú es usar varias veces los ingredientes en los menús de </w:t>
      </w:r>
      <w:proofErr w:type="spellStart"/>
      <w:r w:rsidR="00F6179E" w:rsidRPr="00D91BF6">
        <w:rPr>
          <w:rFonts w:ascii="Calibri" w:eastAsia="Calibri" w:hAnsi="Calibri" w:cs="Calibri"/>
          <w:i/>
          <w:iCs/>
          <w:color w:val="1F3556"/>
          <w:sz w:val="20"/>
          <w:szCs w:val="20"/>
          <w:lang w:val="es-GT"/>
        </w:rPr>
        <w:t>brunch</w:t>
      </w:r>
      <w:proofErr w:type="spellEnd"/>
      <w:r w:rsidR="00F6179E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y almuerzo. Además, la mayoría de los ingredientes del menú del </w:t>
      </w:r>
      <w:proofErr w:type="spellStart"/>
      <w:r w:rsidR="00F6179E" w:rsidRPr="00D91BF6">
        <w:rPr>
          <w:rFonts w:ascii="Calibri" w:eastAsia="Calibri" w:hAnsi="Calibri" w:cs="Calibri"/>
          <w:i/>
          <w:iCs/>
          <w:color w:val="1F3556"/>
          <w:sz w:val="20"/>
          <w:szCs w:val="20"/>
          <w:lang w:val="es-GT"/>
        </w:rPr>
        <w:t>brunch</w:t>
      </w:r>
      <w:proofErr w:type="spellEnd"/>
      <w:r w:rsidR="00F6179E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no se mezclan con otros ingredientes ni se cocinan demasiado, lo que simplifica </w:t>
      </w:r>
      <w:r w:rsidR="002A098F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su reutilización</w:t>
      </w:r>
      <w:r w:rsidR="00F6179E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en el menú del almuerzo</w:t>
      </w:r>
      <w:r w:rsidR="002A098F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y genera</w:t>
      </w:r>
      <w:r w:rsidR="00F6179E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poca</w:t>
      </w:r>
      <w:r w:rsidR="002A098F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o ninguna</w:t>
      </w:r>
      <w:r w:rsidR="00F6179E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sobreproducción.</w:t>
      </w:r>
    </w:p>
    <w:p w14:paraId="5F6DA4AC" w14:textId="3DAB4CCB" w:rsidR="002A098F" w:rsidRPr="00D91BF6" w:rsidRDefault="002A098F" w:rsidP="000F1446">
      <w:pPr>
        <w:spacing w:before="120" w:after="120" w:line="240" w:lineRule="auto"/>
        <w:rPr>
          <w:rFonts w:ascii="Calibri" w:eastAsia="Calibri" w:hAnsi="Calibri" w:cs="Calibri"/>
          <w:color w:val="1F3556"/>
          <w:sz w:val="20"/>
          <w:szCs w:val="20"/>
          <w:lang w:val="es-GT"/>
        </w:rPr>
      </w:pP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Los ingredientes se seleccionan con sumo cuidado basándose en nuestra “Herramienta de clasificación del rendimiento de los productos</w:t>
      </w:r>
      <w:r w:rsidR="00AA74BD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agrícolas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” (</w:t>
      </w:r>
      <w:r w:rsidR="004A05FC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vea el</w:t>
      </w:r>
      <w:r w:rsidR="004A05FC" w:rsidRPr="004A05FC">
        <w:rPr>
          <w:rFonts w:ascii="LibreFranklin-Regular" w:hAnsi="LibreFranklin-Regular" w:cs="LibreFranklin-Regular"/>
          <w:color w:val="478DA6"/>
          <w:sz w:val="16"/>
          <w:szCs w:val="16"/>
        </w:rPr>
        <w:t xml:space="preserve"> </w:t>
      </w:r>
      <w:r w:rsidR="004A05FC" w:rsidRPr="00A52ABA">
        <w:rPr>
          <w:rFonts w:cstheme="minorHAnsi"/>
          <w:color w:val="478DA6"/>
          <w:sz w:val="20"/>
          <w:szCs w:val="20"/>
          <w:u w:val="single"/>
          <w:lang w:val="es-GT"/>
        </w:rPr>
        <w:t>Apéndice</w:t>
      </w:r>
      <w:r w:rsidR="004A05FC" w:rsidRPr="004A05FC">
        <w:rPr>
          <w:rFonts w:cstheme="minorHAnsi"/>
          <w:color w:val="478DA6"/>
          <w:sz w:val="20"/>
          <w:szCs w:val="20"/>
          <w:u w:val="single"/>
        </w:rPr>
        <w:t xml:space="preserve"> G</w:t>
      </w:r>
      <w:r w:rsidRPr="002A098F">
        <w:rPr>
          <w:rFonts w:ascii="Calibri" w:eastAsia="Calibri" w:hAnsi="Calibri" w:cs="Calibri"/>
          <w:color w:val="343547"/>
          <w:sz w:val="20"/>
          <w:szCs w:val="20"/>
          <w:lang w:val="es-GT"/>
        </w:rPr>
        <w:t>)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, </w:t>
      </w:r>
      <w:r w:rsidR="004A05FC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en el 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que</w:t>
      </w:r>
      <w:r w:rsidR="004A05FC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se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clasifica</w:t>
      </w:r>
      <w:r w:rsidR="004A05FC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n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los ingredientes </w:t>
      </w:r>
      <w:r w:rsidR="00AA74BD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considerando </w:t>
      </w:r>
      <w:r w:rsidR="00746F7F">
        <w:rPr>
          <w:rFonts w:ascii="Calibri" w:eastAsia="Calibri" w:hAnsi="Calibri" w:cs="Calibri"/>
          <w:color w:val="1F3556"/>
          <w:sz w:val="20"/>
          <w:szCs w:val="20"/>
          <w:lang w:val="es-GT"/>
        </w:rPr>
        <w:t>cuáles</w:t>
      </w:r>
      <w:r w:rsidR="00AA74BD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partes generalmente 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se considera</w:t>
      </w:r>
      <w:r w:rsidR="00AA74BD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n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comestible</w:t>
      </w:r>
      <w:r w:rsidR="00746F7F">
        <w:rPr>
          <w:rFonts w:ascii="Calibri" w:eastAsia="Calibri" w:hAnsi="Calibri" w:cs="Calibri"/>
          <w:color w:val="1F3556"/>
          <w:sz w:val="20"/>
          <w:szCs w:val="20"/>
          <w:lang w:val="es-GT"/>
        </w:rPr>
        <w:t>s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(</w:t>
      </w:r>
      <w:r w:rsidR="00AA74BD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Ej.: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</w:t>
      </w:r>
      <w:r w:rsidR="00AA74BD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alimento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). Por ejemplo, </w:t>
      </w:r>
      <w:r w:rsidR="00AA74BD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a 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un tomate </w:t>
      </w:r>
      <w:r w:rsidR="00AA74BD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se le clasifica con un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5</w:t>
      </w:r>
      <w:r w:rsidR="00746F7F">
        <w:rPr>
          <w:rFonts w:ascii="Calibri" w:eastAsia="Calibri" w:hAnsi="Calibri" w:cs="Calibri"/>
          <w:color w:val="1F3556"/>
          <w:sz w:val="20"/>
          <w:szCs w:val="20"/>
          <w:lang w:val="es-GT"/>
        </w:rPr>
        <w:t>–lo cual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significa que todo el producto es comestible. Las fresas </w:t>
      </w:r>
      <w:r w:rsidR="00AA74BD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tienen clasificación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4</w:t>
      </w:r>
      <w:r w:rsidR="00746F7F">
        <w:rPr>
          <w:rFonts w:ascii="Calibri" w:eastAsia="Calibri" w:hAnsi="Calibri" w:cs="Calibri"/>
          <w:color w:val="1F3556"/>
          <w:sz w:val="20"/>
          <w:szCs w:val="20"/>
          <w:lang w:val="es-GT"/>
        </w:rPr>
        <w:t>–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lo que significa que </w:t>
      </w:r>
      <w:r w:rsidR="00AA74BD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casi toda</w:t>
      </w:r>
      <w:r w:rsidR="00746F7F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la fruta s</w:t>
      </w:r>
      <w:r w:rsidR="00AA74BD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e pueden comer</w:t>
      </w:r>
      <w:r w:rsidR="00746F7F">
        <w:rPr>
          <w:rFonts w:ascii="Calibri" w:eastAsia="Calibri" w:hAnsi="Calibri" w:cs="Calibri"/>
          <w:color w:val="1F3556"/>
          <w:sz w:val="20"/>
          <w:szCs w:val="20"/>
          <w:lang w:val="es-GT"/>
        </w:rPr>
        <w:t>,</w:t>
      </w:r>
      <w:r w:rsidR="00AA74BD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salvo por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una pequeña porción</w:t>
      </w:r>
      <w:r w:rsidR="00746F7F">
        <w:rPr>
          <w:rFonts w:ascii="Calibri" w:eastAsia="Calibri" w:hAnsi="Calibri" w:cs="Calibri"/>
          <w:color w:val="1F3556"/>
          <w:sz w:val="20"/>
          <w:szCs w:val="20"/>
          <w:lang w:val="es-GT"/>
        </w:rPr>
        <w:t>: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las hojas y el tallo. Todas las frutas y verduras del </w:t>
      </w:r>
      <w:r w:rsidR="00353B9C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menú que reduce el desperdicio</w:t>
      </w:r>
      <w:r w:rsidR="00746F7F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se clasifican con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un 4 o 5, lo que anima a los chefs de los hoteles a reducir los recortes utilizando todo el producto.</w:t>
      </w:r>
    </w:p>
    <w:p w14:paraId="72891D9A" w14:textId="7A29C281" w:rsidR="002A098F" w:rsidRPr="00D91BF6" w:rsidRDefault="00353B9C" w:rsidP="000F1446">
      <w:pPr>
        <w:spacing w:before="120" w:after="120" w:line="240" w:lineRule="auto"/>
        <w:rPr>
          <w:rFonts w:ascii="Calibri" w:eastAsia="Calibri" w:hAnsi="Calibri" w:cs="Calibri"/>
          <w:color w:val="1F3556"/>
          <w:sz w:val="20"/>
          <w:szCs w:val="20"/>
          <w:lang w:val="es-GT"/>
        </w:rPr>
      </w:pP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Este concepto de menú requerirá del esfuerzo de todo el equipo y la participación del personal de ventas, de banquetes, de cocina del personal auxiliar y del personal de alimentos y bebidas. Es imperativo que todas las partes se capaciten en su función al implementar este tipo de menú. A continuación 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aparecen unas cuantas responsabilidades claves correspondientes a estas funciones:</w:t>
      </w:r>
    </w:p>
    <w:p w14:paraId="06B74990" w14:textId="2ABDC112" w:rsidR="00210ABE" w:rsidRPr="00D91BF6" w:rsidRDefault="00A73A28" w:rsidP="00A30E02">
      <w:pPr>
        <w:pStyle w:val="Prrafodelista"/>
        <w:numPr>
          <w:ilvl w:val="0"/>
          <w:numId w:val="6"/>
        </w:numPr>
        <w:spacing w:after="120" w:line="240" w:lineRule="auto"/>
        <w:contextualSpacing w:val="0"/>
        <w:rPr>
          <w:rFonts w:ascii="Calibri" w:eastAsia="Calibri" w:hAnsi="Calibri" w:cs="Calibri"/>
          <w:color w:val="1F3556"/>
          <w:sz w:val="20"/>
          <w:szCs w:val="20"/>
          <w:lang w:val="es-GT"/>
        </w:rPr>
      </w:pP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Personal de ventas del servicio de catering – vender el menú explicando las estrategias adicionales y trabajando para establecer un conteo exacto de los huéspedes en todas las etapas</w:t>
      </w:r>
    </w:p>
    <w:p w14:paraId="20CA94A9" w14:textId="23FA0079" w:rsidR="009D4329" w:rsidRPr="00D91BF6" w:rsidRDefault="00A73A28" w:rsidP="00A30E02">
      <w:pPr>
        <w:pStyle w:val="Prrafodelista"/>
        <w:numPr>
          <w:ilvl w:val="0"/>
          <w:numId w:val="6"/>
        </w:numPr>
        <w:spacing w:after="120" w:line="240" w:lineRule="auto"/>
        <w:contextualSpacing w:val="0"/>
        <w:rPr>
          <w:rFonts w:ascii="Calibri" w:eastAsia="Calibri" w:hAnsi="Calibri" w:cs="Calibri"/>
          <w:color w:val="1F3556"/>
          <w:sz w:val="20"/>
          <w:szCs w:val="20"/>
          <w:lang w:val="es-GT"/>
        </w:rPr>
      </w:pP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Personal culinario – realiz</w:t>
      </w:r>
      <w:r w:rsidR="009D4329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ar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tormentas de ideas, trabaja</w:t>
      </w:r>
      <w:r w:rsidR="009D4329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r con el personal de ventas para establecer cantidades exactas para realizar los pedidos, preparar y cocinar</w:t>
      </w:r>
      <w:r w:rsidR="00746F7F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los alimentos</w:t>
      </w:r>
      <w:r w:rsidR="009D4329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.</w:t>
      </w:r>
    </w:p>
    <w:p w14:paraId="6170CE95" w14:textId="3BCBE0BB" w:rsidR="009D4329" w:rsidRPr="00D91BF6" w:rsidRDefault="009D4329" w:rsidP="00A30E02">
      <w:pPr>
        <w:pStyle w:val="Prrafodelista"/>
        <w:numPr>
          <w:ilvl w:val="0"/>
          <w:numId w:val="6"/>
        </w:numPr>
        <w:spacing w:after="120" w:line="240" w:lineRule="auto"/>
        <w:contextualSpacing w:val="0"/>
        <w:rPr>
          <w:rFonts w:ascii="Calibri" w:eastAsia="Calibri" w:hAnsi="Calibri" w:cs="Calibri"/>
          <w:color w:val="1F3556"/>
          <w:sz w:val="20"/>
          <w:szCs w:val="20"/>
          <w:lang w:val="es-GT"/>
        </w:rPr>
      </w:pP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Personal de banquetes – manejar el servicio y flujo de alimentos para garantizar una apariencia abundante en los bufés con un desperdicio mínimo </w:t>
      </w:r>
      <w:r w:rsidR="00555F23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posterior al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servicio, c</w:t>
      </w:r>
      <w:r w:rsidR="00056F19">
        <w:rPr>
          <w:rFonts w:ascii="Calibri" w:eastAsia="Calibri" w:hAnsi="Calibri" w:cs="Calibri"/>
          <w:color w:val="1F3556"/>
          <w:sz w:val="20"/>
          <w:szCs w:val="20"/>
          <w:lang w:val="es-GT"/>
        </w:rPr>
        <w:t>errar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los bufés cuando se</w:t>
      </w:r>
      <w:r w:rsidR="00555F23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a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</w:t>
      </w:r>
      <w:r w:rsidR="00555F23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necesario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durante el servicio y consolida</w:t>
      </w:r>
      <w:r w:rsidR="00056F19">
        <w:rPr>
          <w:rFonts w:ascii="Calibri" w:eastAsia="Calibri" w:hAnsi="Calibri" w:cs="Calibri"/>
          <w:color w:val="1F3556"/>
          <w:sz w:val="20"/>
          <w:szCs w:val="20"/>
          <w:lang w:val="es-GT"/>
        </w:rPr>
        <w:t>r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las bandejas.</w:t>
      </w:r>
    </w:p>
    <w:p w14:paraId="4CA49320" w14:textId="7F0AB432" w:rsidR="00A73A28" w:rsidRPr="00D91BF6" w:rsidRDefault="00555F23" w:rsidP="00A30E02">
      <w:pPr>
        <w:pStyle w:val="Prrafodelista"/>
        <w:numPr>
          <w:ilvl w:val="0"/>
          <w:numId w:val="6"/>
        </w:numPr>
        <w:spacing w:after="120" w:line="240" w:lineRule="auto"/>
        <w:contextualSpacing w:val="0"/>
        <w:rPr>
          <w:rFonts w:ascii="Calibri" w:eastAsia="Calibri" w:hAnsi="Calibri" w:cs="Calibri"/>
          <w:color w:val="1F3556"/>
          <w:sz w:val="20"/>
          <w:szCs w:val="20"/>
          <w:lang w:val="es-GT"/>
        </w:rPr>
      </w:pP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Personal auxiliar – trabaja</w:t>
      </w:r>
      <w:r w:rsidR="00746F7F">
        <w:rPr>
          <w:rFonts w:ascii="Calibri" w:eastAsia="Calibri" w:hAnsi="Calibri" w:cs="Calibri"/>
          <w:color w:val="1F3556"/>
          <w:sz w:val="20"/>
          <w:szCs w:val="20"/>
          <w:lang w:val="es-GT"/>
        </w:rPr>
        <w:t>r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con el personal culinario para </w:t>
      </w:r>
      <w:r w:rsidR="00056F19">
        <w:rPr>
          <w:rFonts w:ascii="Calibri" w:eastAsia="Calibri" w:hAnsi="Calibri" w:cs="Calibri"/>
          <w:color w:val="1F3556"/>
          <w:sz w:val="20"/>
          <w:szCs w:val="20"/>
          <w:lang w:val="es-GT"/>
        </w:rPr>
        <w:t>rescatar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todos los alimentos que puedan recuperarse, ya sea para donarlos o para reutilizarlos </w:t>
      </w:r>
      <w:r w:rsidR="00056F19">
        <w:rPr>
          <w:rFonts w:ascii="Calibri" w:eastAsia="Calibri" w:hAnsi="Calibri" w:cs="Calibri"/>
          <w:color w:val="1F3556"/>
          <w:sz w:val="20"/>
          <w:szCs w:val="20"/>
          <w:lang w:val="es-GT"/>
        </w:rPr>
        <w:t>en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el almuerzo.</w:t>
      </w:r>
      <w:r w:rsidR="009D4329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</w:t>
      </w:r>
      <w:r w:rsidR="00A73A28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</w:t>
      </w:r>
    </w:p>
    <w:p w14:paraId="6FA82B33" w14:textId="617934B9" w:rsidR="006D2328" w:rsidRPr="00D91BF6" w:rsidRDefault="006D2328" w:rsidP="006D2328">
      <w:pPr>
        <w:spacing w:before="120" w:after="120" w:line="240" w:lineRule="auto"/>
        <w:rPr>
          <w:rFonts w:ascii="Calibri" w:eastAsia="Calibri" w:hAnsi="Calibri" w:cs="Calibri"/>
          <w:color w:val="1F3556"/>
          <w:sz w:val="20"/>
          <w:szCs w:val="20"/>
          <w:lang w:val="es-GT"/>
        </w:rPr>
      </w:pPr>
      <w:r w:rsidRPr="00D91BF6">
        <w:rPr>
          <w:rFonts w:ascii="Calibri" w:eastAsia="Calibri" w:hAnsi="Calibri" w:cs="Calibri"/>
          <w:noProof/>
          <w:color w:val="1F3556"/>
          <w:sz w:val="20"/>
          <w:szCs w:val="20"/>
          <w:lang w:val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1946EA" wp14:editId="31874E85">
                <wp:simplePos x="0" y="0"/>
                <wp:positionH relativeFrom="column">
                  <wp:posOffset>10886</wp:posOffset>
                </wp:positionH>
                <wp:positionV relativeFrom="paragraph">
                  <wp:posOffset>327752</wp:posOffset>
                </wp:positionV>
                <wp:extent cx="2541814" cy="0"/>
                <wp:effectExtent l="0" t="0" r="0" b="0"/>
                <wp:wrapNone/>
                <wp:docPr id="14856" name="Straight Connector 14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181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F355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8EDE3" id="Straight Connector 1485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25.8pt" to="201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" strokecolor="#1f3556" strokeweight=".5pt">
                <v:stroke joinstyle="miter"/>
              </v:line>
            </w:pict>
          </mc:Fallback>
        </mc:AlternateContent>
      </w:r>
      <w:r w:rsidR="00A17D60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ESTRATEGIA</w:t>
      </w:r>
      <w:r w:rsidR="00246582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S</w:t>
      </w:r>
      <w:r w:rsidR="00A17D60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QUE VAN MÁS ALLÁ DEL MENÚ QUE REDUCE EL DESPERDICIO</w:t>
      </w:r>
    </w:p>
    <w:p w14:paraId="43BD98A9" w14:textId="4C15EBBD" w:rsidR="00246582" w:rsidRPr="00D91BF6" w:rsidRDefault="00A17D60" w:rsidP="00887D5F">
      <w:pPr>
        <w:spacing w:before="120" w:after="120" w:line="240" w:lineRule="auto"/>
        <w:rPr>
          <w:rFonts w:ascii="Calibri" w:eastAsia="Calibri" w:hAnsi="Calibri" w:cs="Calibri"/>
          <w:color w:val="1F3556"/>
          <w:sz w:val="20"/>
          <w:szCs w:val="20"/>
          <w:lang w:val="es-GT"/>
        </w:rPr>
      </w:pP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Si bien los residuos de los </w:t>
      </w:r>
      <w:r w:rsidR="00887D5F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re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cortes y la cocina pueden constituir un problema para un establecimiento grande dedicado al servicio de alimentos, estos son solo la mitad del </w:t>
      </w:r>
      <w:r w:rsidR="00887D5F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rompecabezas. El cliente y los huéspedes también pueden poner de su parte para ayudar al hotel a evitar y reducir el desperdicio de alimentos causado por los banquetes.</w:t>
      </w:r>
    </w:p>
    <w:p w14:paraId="5E756FF9" w14:textId="3316FB92" w:rsidR="00246582" w:rsidRPr="00D91BF6" w:rsidRDefault="0019486F" w:rsidP="0011757A">
      <w:pPr>
        <w:pStyle w:val="Prrafodelista"/>
        <w:numPr>
          <w:ilvl w:val="0"/>
          <w:numId w:val="6"/>
        </w:numPr>
        <w:spacing w:after="120" w:line="240" w:lineRule="auto"/>
        <w:contextualSpacing w:val="0"/>
        <w:rPr>
          <w:rFonts w:ascii="Calibri" w:eastAsia="Calibri" w:hAnsi="Calibri" w:cs="Calibri"/>
          <w:color w:val="1F3556"/>
          <w:sz w:val="20"/>
          <w:szCs w:val="20"/>
          <w:lang w:val="es-GT"/>
        </w:rPr>
      </w:pPr>
      <w:r w:rsidRPr="00D91BF6">
        <w:rPr>
          <w:rFonts w:ascii="Calibri" w:eastAsia="Calibri" w:hAnsi="Calibri" w:cs="Calibri"/>
          <w:b/>
          <w:bCs/>
          <w:color w:val="1F3556"/>
          <w:sz w:val="20"/>
          <w:szCs w:val="20"/>
          <w:lang w:val="es-GT"/>
        </w:rPr>
        <w:t>Conteo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: Una de las principales formas de evitar el desperdicio de alimentos provenientes de un evento es establecer un conteo de los </w:t>
      </w:r>
      <w:r w:rsidR="00056F19">
        <w:rPr>
          <w:rFonts w:ascii="Calibri" w:eastAsia="Calibri" w:hAnsi="Calibri" w:cs="Calibri"/>
          <w:color w:val="1F3556"/>
          <w:sz w:val="20"/>
          <w:szCs w:val="20"/>
          <w:lang w:val="es-GT"/>
        </w:rPr>
        <w:t>invitados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antes de pedir la comida, pero especial</w:t>
      </w:r>
      <w:r w:rsidR="00AD54BB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mente antes de que los alimentos se preparen y se sirvan. Cuando hable con los clientes sobre este menú, refuerce la necesidad de </w:t>
      </w:r>
      <w:r w:rsidR="00056F19">
        <w:rPr>
          <w:rFonts w:ascii="Calibri" w:eastAsia="Calibri" w:hAnsi="Calibri" w:cs="Calibri"/>
          <w:color w:val="1F3556"/>
          <w:sz w:val="20"/>
          <w:szCs w:val="20"/>
          <w:lang w:val="es-GT"/>
        </w:rPr>
        <w:t>lograr</w:t>
      </w:r>
      <w:r w:rsidR="00AD54BB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un conteo exacto de los i</w:t>
      </w:r>
      <w:r w:rsidR="00300329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nvitados en cada etapa del proceso de producción. Entre los puntos clave</w:t>
      </w:r>
      <w:r w:rsidR="00056F19">
        <w:rPr>
          <w:rFonts w:ascii="Calibri" w:eastAsia="Calibri" w:hAnsi="Calibri" w:cs="Calibri"/>
          <w:color w:val="1F3556"/>
          <w:sz w:val="20"/>
          <w:szCs w:val="20"/>
          <w:lang w:val="es-GT"/>
        </w:rPr>
        <w:t>s</w:t>
      </w:r>
      <w:r w:rsidR="00300329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para la reducción del desperdicio en los que se necesitan las cantidades más exactas están: el número de días de antelación para el pedido exacto, el número de días que se </w:t>
      </w:r>
      <w:r w:rsidR="00300329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lastRenderedPageBreak/>
        <w:t>necesitan para una preparación exacta</w:t>
      </w:r>
      <w:r w:rsidR="00AA3D7C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,</w:t>
      </w:r>
      <w:r w:rsidR="00300329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y el día en que se realizarán los cambios </w:t>
      </w:r>
      <w:r w:rsidR="00AA3D7C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para determinar</w:t>
      </w:r>
      <w:r w:rsidR="00E42B4C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las cantidades que se cocinarán.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</w:t>
      </w:r>
    </w:p>
    <w:p w14:paraId="19743579" w14:textId="3044B715" w:rsidR="000F2BE5" w:rsidRPr="00D91BF6" w:rsidRDefault="00AA3D7C" w:rsidP="0011757A">
      <w:pPr>
        <w:pStyle w:val="Prrafodelista"/>
        <w:numPr>
          <w:ilvl w:val="0"/>
          <w:numId w:val="6"/>
        </w:numPr>
        <w:spacing w:after="120" w:line="240" w:lineRule="auto"/>
        <w:contextualSpacing w:val="0"/>
        <w:rPr>
          <w:rFonts w:ascii="Calibri" w:eastAsia="Calibri" w:hAnsi="Calibri" w:cs="Calibri"/>
          <w:color w:val="1F3556"/>
          <w:sz w:val="20"/>
          <w:szCs w:val="20"/>
          <w:lang w:val="es-GT"/>
        </w:rPr>
      </w:pPr>
      <w:r w:rsidRPr="00056F19">
        <w:rPr>
          <w:rFonts w:ascii="Calibri" w:eastAsia="Calibri" w:hAnsi="Calibri" w:cs="Calibri"/>
          <w:b/>
          <w:bCs/>
          <w:color w:val="1F3556"/>
          <w:sz w:val="20"/>
          <w:szCs w:val="20"/>
          <w:lang w:val="es-GT"/>
        </w:rPr>
        <w:t>Preferencias de los invitados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: Además del conteo exacto de los invitados, una comprensión de las preferencias de los invitados en cuanto a la comida también puede evitar las fuentes más comunes del desperdicio de alimentos </w:t>
      </w:r>
      <w:r w:rsidR="009E73EE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de un bufé. Algunos puntos que pueden discutirse con el cliente podrían ser: 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</w:t>
      </w:r>
    </w:p>
    <w:p w14:paraId="563D11D0" w14:textId="3A6F0C3C" w:rsidR="00A17D60" w:rsidRPr="00A17D60" w:rsidRDefault="009E73EE" w:rsidP="00A17D60">
      <w:pPr>
        <w:numPr>
          <w:ilvl w:val="1"/>
          <w:numId w:val="6"/>
        </w:numPr>
        <w:spacing w:after="120" w:line="240" w:lineRule="auto"/>
        <w:ind w:left="1080"/>
        <w:rPr>
          <w:rFonts w:ascii="Calibri" w:eastAsia="Calibri" w:hAnsi="Calibri" w:cs="Calibri"/>
          <w:color w:val="1F3556"/>
          <w:sz w:val="20"/>
          <w:szCs w:val="20"/>
          <w:lang w:val="es-GT"/>
        </w:rPr>
      </w:pP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Panes y panecillos – ¿</w:t>
      </w:r>
      <w:r w:rsidR="00056F19">
        <w:rPr>
          <w:rFonts w:ascii="Calibri" w:eastAsia="Calibri" w:hAnsi="Calibri" w:cs="Calibri"/>
          <w:color w:val="1F3556"/>
          <w:sz w:val="20"/>
          <w:szCs w:val="20"/>
          <w:lang w:val="es-GT"/>
        </w:rPr>
        <w:t>Se d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ebe</w:t>
      </w:r>
      <w:r w:rsidR="00056F19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n </w:t>
      </w:r>
      <w:r w:rsidR="009E70CE">
        <w:rPr>
          <w:rFonts w:ascii="Calibri" w:eastAsia="Calibri" w:hAnsi="Calibri" w:cs="Calibri"/>
          <w:color w:val="1F3556"/>
          <w:sz w:val="20"/>
          <w:szCs w:val="20"/>
          <w:lang w:val="es-GT"/>
        </w:rPr>
        <w:t>colocar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suficientes para </w:t>
      </w:r>
      <w:r w:rsidR="009E70CE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surtir a 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cada</w:t>
      </w:r>
      <w:r w:rsidR="009E70CE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uno de los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invitado</w:t>
      </w:r>
      <w:r w:rsidR="009E70CE">
        <w:rPr>
          <w:rFonts w:ascii="Calibri" w:eastAsia="Calibri" w:hAnsi="Calibri" w:cs="Calibri"/>
          <w:color w:val="1F3556"/>
          <w:sz w:val="20"/>
          <w:szCs w:val="20"/>
          <w:lang w:val="es-GT"/>
        </w:rPr>
        <w:t>s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o habrá </w:t>
      </w:r>
      <w:r w:rsidR="009E70CE">
        <w:rPr>
          <w:rFonts w:ascii="Calibri" w:eastAsia="Calibri" w:hAnsi="Calibri" w:cs="Calibri"/>
          <w:color w:val="1F3556"/>
          <w:sz w:val="20"/>
          <w:szCs w:val="20"/>
          <w:lang w:val="es-GT"/>
        </w:rPr>
        <w:t>algunos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de ellos que no com</w:t>
      </w:r>
      <w:r w:rsidR="003E5130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e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n carbohidratos</w:t>
      </w:r>
      <w:r w:rsidR="003E5130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, son intolerantes al gluten o no comen muchas calorías?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</w:t>
      </w:r>
    </w:p>
    <w:p w14:paraId="7FE129A2" w14:textId="54D54606" w:rsidR="00A17D60" w:rsidRPr="00A17D60" w:rsidRDefault="003E5130" w:rsidP="00A17D60">
      <w:pPr>
        <w:numPr>
          <w:ilvl w:val="1"/>
          <w:numId w:val="6"/>
        </w:numPr>
        <w:spacing w:after="120" w:line="240" w:lineRule="auto"/>
        <w:ind w:left="1080"/>
        <w:rPr>
          <w:rFonts w:ascii="Calibri" w:eastAsia="Calibri" w:hAnsi="Calibri" w:cs="Calibri"/>
          <w:color w:val="1F3556"/>
          <w:sz w:val="20"/>
          <w:szCs w:val="20"/>
          <w:lang w:val="es-GT"/>
        </w:rPr>
      </w:pP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Postres – </w:t>
      </w:r>
      <w:r w:rsidR="00AD6E98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¿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En un bufé de almuerzo, los invitados querrán postres más grandes o son mejores las </w:t>
      </w:r>
      <w:r w:rsidR="00AD6E98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porciones individuales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m</w:t>
      </w:r>
      <w:r w:rsidR="00AD6E98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ás pequeñas? Según nuestras auditorías, se ha comprobado que los postres para los almuerzos son una fuente considerable de sobreproducción, debido a las porciones generos</w:t>
      </w:r>
      <w:r w:rsidR="009E70CE">
        <w:rPr>
          <w:rFonts w:ascii="Calibri" w:eastAsia="Calibri" w:hAnsi="Calibri" w:cs="Calibri"/>
          <w:color w:val="1F3556"/>
          <w:sz w:val="20"/>
          <w:szCs w:val="20"/>
          <w:lang w:val="es-GT"/>
        </w:rPr>
        <w:t>a</w:t>
      </w:r>
      <w:r w:rsidR="00AD6E98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s por invitado. Los chefs podrían considerar la reducción de las porciones de postre cuando se trate de un almuerzo.</w:t>
      </w:r>
    </w:p>
    <w:p w14:paraId="1298E1F5" w14:textId="36DA99B1" w:rsidR="000F2BE5" w:rsidRPr="00D91BF6" w:rsidRDefault="00AD6E98" w:rsidP="001A0E45">
      <w:pPr>
        <w:pStyle w:val="Prrafodelista"/>
        <w:numPr>
          <w:ilvl w:val="0"/>
          <w:numId w:val="6"/>
        </w:numPr>
        <w:spacing w:after="120" w:line="240" w:lineRule="auto"/>
        <w:contextualSpacing w:val="0"/>
        <w:rPr>
          <w:rFonts w:ascii="Calibri" w:eastAsia="Calibri" w:hAnsi="Calibri" w:cs="Calibri"/>
          <w:color w:val="1F3556"/>
          <w:sz w:val="20"/>
          <w:szCs w:val="20"/>
          <w:lang w:val="es-ES"/>
        </w:rPr>
      </w:pPr>
      <w:r w:rsidRPr="00D91BF6">
        <w:rPr>
          <w:rFonts w:ascii="Calibri" w:eastAsia="Calibri" w:hAnsi="Calibri" w:cs="Calibri"/>
          <w:b/>
          <w:bCs/>
          <w:color w:val="1F3556"/>
          <w:sz w:val="20"/>
          <w:szCs w:val="20"/>
          <w:lang w:val="es-GT"/>
        </w:rPr>
        <w:t>Estilo del servicio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: La forma como se sirven los alimentos también puede tener efecto en la cantidad de desperdicio que se genera. Considere </w:t>
      </w:r>
      <w:r w:rsidR="001A0E45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discutir las siguientes disposiciones no tradicionales para el bufé con su huésped:</w:t>
      </w:r>
    </w:p>
    <w:p w14:paraId="35F4CA10" w14:textId="05DE2914" w:rsidR="006E3A06" w:rsidRPr="00D91BF6" w:rsidRDefault="001A0E45" w:rsidP="0011757A">
      <w:pPr>
        <w:pStyle w:val="Prrafodelista"/>
        <w:numPr>
          <w:ilvl w:val="1"/>
          <w:numId w:val="6"/>
        </w:numPr>
        <w:spacing w:after="120" w:line="240" w:lineRule="auto"/>
        <w:ind w:left="1080"/>
        <w:contextualSpacing w:val="0"/>
        <w:rPr>
          <w:rFonts w:ascii="Calibri" w:eastAsia="Calibri" w:hAnsi="Calibri" w:cs="Calibri"/>
          <w:color w:val="1F3556"/>
          <w:sz w:val="20"/>
          <w:szCs w:val="20"/>
          <w:lang w:val="es-GT"/>
        </w:rPr>
      </w:pPr>
      <w:r w:rsidRPr="00D91BF6">
        <w:rPr>
          <w:rFonts w:ascii="Calibri" w:eastAsia="Calibri" w:hAnsi="Calibri" w:cs="Calibri"/>
          <w:b/>
          <w:bCs/>
          <w:color w:val="1F3556"/>
          <w:sz w:val="20"/>
          <w:szCs w:val="20"/>
          <w:lang w:val="es-ES"/>
        </w:rPr>
        <w:t>Estaciones</w:t>
      </w:r>
      <w:r w:rsidR="00B9048E" w:rsidRPr="00D91BF6">
        <w:rPr>
          <w:rFonts w:ascii="Calibri" w:eastAsia="Calibri" w:hAnsi="Calibri" w:cs="Calibri"/>
          <w:b/>
          <w:bCs/>
          <w:color w:val="1F3556"/>
          <w:sz w:val="20"/>
          <w:szCs w:val="20"/>
          <w:lang w:val="es-ES"/>
        </w:rPr>
        <w:t xml:space="preserve">. </w:t>
      </w:r>
      <w:r w:rsidR="00B9048E" w:rsidRPr="00D91BF6">
        <w:rPr>
          <w:rFonts w:ascii="Calibri" w:eastAsia="Calibri" w:hAnsi="Calibri" w:cs="Calibri"/>
          <w:color w:val="1F3556"/>
          <w:sz w:val="20"/>
          <w:szCs w:val="20"/>
          <w:lang w:val="es-ES"/>
        </w:rPr>
        <w:t>Con ello se controla la cantidad</w:t>
      </w:r>
      <w:r w:rsidR="0049049B" w:rsidRPr="00D91BF6">
        <w:rPr>
          <w:rFonts w:ascii="Calibri" w:eastAsia="Calibri" w:hAnsi="Calibri" w:cs="Calibri"/>
          <w:b/>
          <w:bCs/>
          <w:color w:val="1F3556"/>
          <w:sz w:val="20"/>
          <w:szCs w:val="20"/>
          <w:lang w:val="es-ES"/>
        </w:rPr>
        <w:t xml:space="preserve"> </w:t>
      </w:r>
      <w:r w:rsidR="00AA0513" w:rsidRPr="00D91BF6">
        <w:rPr>
          <w:rFonts w:ascii="Calibri" w:eastAsia="Calibri" w:hAnsi="Calibri" w:cs="Calibri"/>
          <w:color w:val="1F3556"/>
          <w:sz w:val="20"/>
          <w:szCs w:val="20"/>
          <w:lang w:val="es-ES"/>
        </w:rPr>
        <w:t xml:space="preserve">de alimentos que se </w:t>
      </w:r>
      <w:r w:rsidR="009E70CE">
        <w:rPr>
          <w:rFonts w:ascii="Calibri" w:eastAsia="Calibri" w:hAnsi="Calibri" w:cs="Calibri"/>
          <w:color w:val="1F3556"/>
          <w:sz w:val="20"/>
          <w:szCs w:val="20"/>
          <w:lang w:val="es-ES"/>
        </w:rPr>
        <w:t>ofrec</w:t>
      </w:r>
      <w:r w:rsidR="00AA0513" w:rsidRPr="00D91BF6">
        <w:rPr>
          <w:rFonts w:ascii="Calibri" w:eastAsia="Calibri" w:hAnsi="Calibri" w:cs="Calibri"/>
          <w:color w:val="1F3556"/>
          <w:sz w:val="20"/>
          <w:szCs w:val="20"/>
          <w:lang w:val="es-ES"/>
        </w:rPr>
        <w:t xml:space="preserve">en a los invitados, se minimizan los residuos en los platos y se permite la reutilización o la donación posterior al servicio, ya que los alimentos no </w:t>
      </w:r>
      <w:r w:rsidR="006E3A06" w:rsidRPr="00D91BF6">
        <w:rPr>
          <w:rFonts w:ascii="Calibri" w:eastAsia="Calibri" w:hAnsi="Calibri" w:cs="Calibri"/>
          <w:color w:val="1F3556"/>
          <w:sz w:val="20"/>
          <w:szCs w:val="20"/>
          <w:lang w:val="es-ES"/>
        </w:rPr>
        <w:t>quedan expuestos a posibles riesgos de inocuidad alimentaria. Se requiere más personal y puede ser más lento; los pros y los contras deben discutirse con el cliente.</w:t>
      </w:r>
    </w:p>
    <w:p w14:paraId="535AC664" w14:textId="2FFD242B" w:rsidR="006E3A06" w:rsidRPr="00D91BF6" w:rsidRDefault="006E3A06" w:rsidP="0011757A">
      <w:pPr>
        <w:pStyle w:val="Prrafodelista"/>
        <w:numPr>
          <w:ilvl w:val="1"/>
          <w:numId w:val="6"/>
        </w:numPr>
        <w:spacing w:after="120" w:line="240" w:lineRule="auto"/>
        <w:ind w:left="1080"/>
        <w:contextualSpacing w:val="0"/>
        <w:rPr>
          <w:rFonts w:ascii="Calibri" w:eastAsia="Calibri" w:hAnsi="Calibri" w:cs="Calibri"/>
          <w:color w:val="1F3556"/>
          <w:sz w:val="20"/>
          <w:szCs w:val="20"/>
          <w:lang w:val="es-GT"/>
        </w:rPr>
      </w:pPr>
      <w:r w:rsidRPr="00D91BF6">
        <w:rPr>
          <w:rFonts w:ascii="Calibri" w:eastAsia="Calibri" w:hAnsi="Calibri" w:cs="Calibri"/>
          <w:b/>
          <w:bCs/>
          <w:color w:val="1F3556"/>
          <w:sz w:val="20"/>
          <w:szCs w:val="20"/>
          <w:lang w:val="es-ES"/>
        </w:rPr>
        <w:t>Bufés híbridos.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ES"/>
        </w:rPr>
        <w:t xml:space="preserve"> Una porción de la comida se puede servir en plato y </w:t>
      </w:r>
      <w:r w:rsidR="009E70CE">
        <w:rPr>
          <w:rFonts w:ascii="Calibri" w:eastAsia="Calibri" w:hAnsi="Calibri" w:cs="Calibri"/>
          <w:color w:val="1F3556"/>
          <w:sz w:val="20"/>
          <w:szCs w:val="20"/>
          <w:lang w:val="es-ES"/>
        </w:rPr>
        <w:t>otr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ES"/>
        </w:rPr>
        <w:t xml:space="preserve">a porción se puede servir </w:t>
      </w:r>
      <w:r w:rsidR="009E70CE">
        <w:rPr>
          <w:rFonts w:ascii="Calibri" w:eastAsia="Calibri" w:hAnsi="Calibri" w:cs="Calibri"/>
          <w:color w:val="1F3556"/>
          <w:sz w:val="20"/>
          <w:szCs w:val="20"/>
          <w:lang w:val="es-ES"/>
        </w:rPr>
        <w:t>en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ES"/>
        </w:rPr>
        <w:t xml:space="preserve"> un bufé.</w:t>
      </w:r>
    </w:p>
    <w:p w14:paraId="190F9FCA" w14:textId="77777777" w:rsidR="00C91913" w:rsidRPr="00D91BF6" w:rsidRDefault="00C91913" w:rsidP="0011757A">
      <w:pPr>
        <w:pStyle w:val="Prrafodelista"/>
        <w:numPr>
          <w:ilvl w:val="1"/>
          <w:numId w:val="6"/>
        </w:numPr>
        <w:spacing w:after="120" w:line="240" w:lineRule="auto"/>
        <w:ind w:left="1080"/>
        <w:contextualSpacing w:val="0"/>
        <w:rPr>
          <w:rFonts w:ascii="Calibri" w:eastAsia="Calibri" w:hAnsi="Calibri" w:cs="Calibri"/>
          <w:color w:val="1F3556"/>
          <w:sz w:val="20"/>
          <w:szCs w:val="20"/>
          <w:lang w:val="es-GT"/>
        </w:rPr>
      </w:pPr>
      <w:r w:rsidRPr="00D91BF6">
        <w:rPr>
          <w:rFonts w:ascii="Calibri" w:eastAsia="Calibri" w:hAnsi="Calibri" w:cs="Calibri"/>
          <w:b/>
          <w:bCs/>
          <w:color w:val="1F3556"/>
          <w:sz w:val="20"/>
          <w:szCs w:val="20"/>
          <w:lang w:val="es-ES"/>
        </w:rPr>
        <w:t>Reaprovisionamiento del bufé.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ES"/>
        </w:rPr>
        <w:t xml:space="preserve"> Platique con el cliente sobre cómo debe efectuarse el servicio y el reaprovisionamiento del bufé para 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ES"/>
        </w:rPr>
        <w:t>minimizar la sobreproducción y el exceso de servicio como resultado de alimentos que no se puedan recuperar. Proponga las siguientes opciones:</w:t>
      </w:r>
    </w:p>
    <w:p w14:paraId="5182BBD5" w14:textId="77777777" w:rsidR="00C42A9B" w:rsidRPr="00D91BF6" w:rsidRDefault="00C42A9B" w:rsidP="00C42A9B">
      <w:pPr>
        <w:pStyle w:val="Prrafodelista"/>
        <w:numPr>
          <w:ilvl w:val="2"/>
          <w:numId w:val="6"/>
        </w:numPr>
        <w:spacing w:after="120" w:line="240" w:lineRule="auto"/>
        <w:ind w:left="1440"/>
        <w:contextualSpacing w:val="0"/>
        <w:rPr>
          <w:rFonts w:ascii="Calibri" w:eastAsia="Calibri" w:hAnsi="Calibri" w:cs="Calibri"/>
          <w:color w:val="1F3556"/>
          <w:sz w:val="20"/>
          <w:szCs w:val="20"/>
          <w:lang w:val="es-GT"/>
        </w:rPr>
      </w:pPr>
      <w:r w:rsidRPr="00D91BF6">
        <w:rPr>
          <w:rFonts w:ascii="Calibri" w:eastAsia="Calibri" w:hAnsi="Calibri" w:cs="Calibri"/>
          <w:color w:val="1F3556"/>
          <w:sz w:val="20"/>
          <w:szCs w:val="20"/>
          <w:lang w:val="es-ES"/>
        </w:rPr>
        <w:t>Disminuir el número de líneas para consolidar las bandejas o, si se desean más líneas de bufé, utilizar trastos más pequeños y consolidar los recipientes que se llevan de la cocina para el reaprovisionamiento.</w:t>
      </w:r>
      <w:r w:rsidR="00C91913" w:rsidRPr="00D91BF6">
        <w:rPr>
          <w:rFonts w:ascii="Calibri" w:eastAsia="Calibri" w:hAnsi="Calibri" w:cs="Calibri"/>
          <w:color w:val="1F3556"/>
          <w:sz w:val="20"/>
          <w:szCs w:val="20"/>
          <w:lang w:val="es-ES"/>
        </w:rPr>
        <w:t xml:space="preserve"> </w:t>
      </w:r>
    </w:p>
    <w:p w14:paraId="583CB86A" w14:textId="77777777" w:rsidR="00C42A9B" w:rsidRPr="00D91BF6" w:rsidRDefault="00C42A9B" w:rsidP="00C42A9B">
      <w:pPr>
        <w:pStyle w:val="Prrafodelista"/>
        <w:numPr>
          <w:ilvl w:val="2"/>
          <w:numId w:val="6"/>
        </w:numPr>
        <w:spacing w:after="120" w:line="240" w:lineRule="auto"/>
        <w:ind w:left="1440"/>
        <w:contextualSpacing w:val="0"/>
        <w:rPr>
          <w:rFonts w:ascii="Calibri" w:eastAsia="Calibri" w:hAnsi="Calibri" w:cs="Calibri"/>
          <w:color w:val="1F3556"/>
          <w:sz w:val="20"/>
          <w:szCs w:val="20"/>
          <w:lang w:val="es-GT"/>
        </w:rPr>
      </w:pPr>
      <w:r w:rsidRPr="00D91BF6">
        <w:rPr>
          <w:rFonts w:ascii="Calibri" w:eastAsia="Calibri" w:hAnsi="Calibri" w:cs="Calibri"/>
          <w:color w:val="1F3556"/>
          <w:sz w:val="20"/>
          <w:szCs w:val="20"/>
          <w:lang w:val="es-ES"/>
        </w:rPr>
        <w:t>Usar porciones y recipientes más pequeños a medida que transcurra el servicio para crear una vista de abundancia con menos comida.</w:t>
      </w:r>
    </w:p>
    <w:p w14:paraId="3084388F" w14:textId="12FDF39D" w:rsidR="008D3337" w:rsidRPr="00D91BF6" w:rsidRDefault="008D3337" w:rsidP="00C42A9B">
      <w:pPr>
        <w:pStyle w:val="Prrafodelista"/>
        <w:numPr>
          <w:ilvl w:val="2"/>
          <w:numId w:val="6"/>
        </w:numPr>
        <w:spacing w:after="120" w:line="240" w:lineRule="auto"/>
        <w:ind w:left="1440"/>
        <w:contextualSpacing w:val="0"/>
        <w:rPr>
          <w:rFonts w:ascii="Calibri" w:eastAsia="Calibri" w:hAnsi="Calibri" w:cs="Calibri"/>
          <w:color w:val="1F3556"/>
          <w:sz w:val="20"/>
          <w:szCs w:val="20"/>
          <w:lang w:val="es-GT"/>
        </w:rPr>
      </w:pPr>
      <w:r w:rsidRPr="00D91BF6">
        <w:rPr>
          <w:rFonts w:ascii="Calibri" w:eastAsia="Calibri" w:hAnsi="Calibri" w:cs="Calibri"/>
          <w:color w:val="1F3556"/>
          <w:sz w:val="20"/>
          <w:szCs w:val="20"/>
          <w:lang w:val="es-ES"/>
        </w:rPr>
        <w:t>Preguntar cuando el personal del bufé puede dejar de reaprovisionar las bandejas basándose en el ritmo del servicio y cuantas personas ya hayan comido.</w:t>
      </w:r>
    </w:p>
    <w:p w14:paraId="36637C3A" w14:textId="6DBA72B3" w:rsidR="002942B7" w:rsidRPr="00D91BF6" w:rsidRDefault="008D3337" w:rsidP="00D648A4">
      <w:pPr>
        <w:pStyle w:val="Prrafodelista"/>
        <w:numPr>
          <w:ilvl w:val="0"/>
          <w:numId w:val="6"/>
        </w:numPr>
        <w:spacing w:after="120" w:line="240" w:lineRule="auto"/>
        <w:contextualSpacing w:val="0"/>
        <w:rPr>
          <w:rFonts w:ascii="Calibri" w:eastAsia="Calibri" w:hAnsi="Calibri" w:cs="Calibri"/>
          <w:color w:val="1F3556"/>
          <w:sz w:val="20"/>
          <w:szCs w:val="20"/>
          <w:lang w:val="es-GT"/>
        </w:rPr>
      </w:pPr>
      <w:r w:rsidRPr="00D91BF6">
        <w:rPr>
          <w:rFonts w:ascii="Calibri" w:eastAsia="Calibri" w:hAnsi="Calibri" w:cs="Calibri"/>
          <w:b/>
          <w:bCs/>
          <w:color w:val="1F3556"/>
          <w:sz w:val="20"/>
          <w:szCs w:val="20"/>
          <w:lang w:val="es-ES"/>
        </w:rPr>
        <w:t xml:space="preserve">Donación: 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ES"/>
        </w:rPr>
        <w:t xml:space="preserve">Cuando la prevención no sea posible, discuta con sus clientes su intención de donar los alimentos que se hayan </w:t>
      </w:r>
      <w:r w:rsidR="00D648A4" w:rsidRPr="00D91BF6">
        <w:rPr>
          <w:rFonts w:ascii="Calibri" w:eastAsia="Calibri" w:hAnsi="Calibri" w:cs="Calibri"/>
          <w:color w:val="1F3556"/>
          <w:sz w:val="20"/>
          <w:szCs w:val="20"/>
          <w:lang w:val="es-ES"/>
        </w:rPr>
        <w:t>producido en exceso</w:t>
      </w:r>
      <w:r w:rsidRPr="00D91BF6">
        <w:rPr>
          <w:rFonts w:ascii="Calibri" w:eastAsia="Calibri" w:hAnsi="Calibri" w:cs="Calibri"/>
          <w:color w:val="1F3556"/>
          <w:sz w:val="20"/>
          <w:szCs w:val="20"/>
          <w:lang w:val="es-ES"/>
        </w:rPr>
        <w:t xml:space="preserve"> y que todavía sean seguros para </w:t>
      </w:r>
      <w:r w:rsidR="00D648A4" w:rsidRPr="00D91BF6">
        <w:rPr>
          <w:rFonts w:ascii="Calibri" w:eastAsia="Calibri" w:hAnsi="Calibri" w:cs="Calibri"/>
          <w:color w:val="1F3556"/>
          <w:sz w:val="20"/>
          <w:szCs w:val="20"/>
          <w:lang w:val="es-ES"/>
        </w:rPr>
        <w:t>servirse. Considere los siguientes recursos cuando busque un socio:</w:t>
      </w:r>
    </w:p>
    <w:p w14:paraId="05E9EB87" w14:textId="6E94B0F0" w:rsidR="00D648A4" w:rsidRPr="006B06E5" w:rsidRDefault="00D648A4" w:rsidP="004334AA">
      <w:pPr>
        <w:numPr>
          <w:ilvl w:val="1"/>
          <w:numId w:val="6"/>
        </w:numPr>
        <w:spacing w:after="120" w:line="240" w:lineRule="auto"/>
        <w:ind w:left="1080"/>
        <w:rPr>
          <w:rFonts w:ascii="Calibri" w:eastAsia="Calibri" w:hAnsi="Calibri" w:cs="Calibri"/>
          <w:color w:val="1F3556"/>
          <w:sz w:val="20"/>
          <w:szCs w:val="20"/>
        </w:rPr>
      </w:pPr>
      <w:r w:rsidRPr="006B06E5">
        <w:rPr>
          <w:rFonts w:ascii="Calibri" w:eastAsia="Calibri" w:hAnsi="Calibri" w:cs="Calibri"/>
          <w:color w:val="1F3556"/>
          <w:sz w:val="20"/>
          <w:szCs w:val="20"/>
        </w:rPr>
        <w:t>Feeding America</w:t>
      </w:r>
    </w:p>
    <w:p w14:paraId="79FD60B2" w14:textId="26F63341" w:rsidR="00D648A4" w:rsidRPr="006B06E5" w:rsidRDefault="00D648A4" w:rsidP="004334AA">
      <w:pPr>
        <w:numPr>
          <w:ilvl w:val="1"/>
          <w:numId w:val="6"/>
        </w:numPr>
        <w:spacing w:after="120" w:line="240" w:lineRule="auto"/>
        <w:ind w:left="1080"/>
        <w:rPr>
          <w:rFonts w:ascii="Calibri" w:eastAsia="Calibri" w:hAnsi="Calibri" w:cs="Calibri"/>
          <w:color w:val="1F3556"/>
          <w:sz w:val="20"/>
          <w:szCs w:val="20"/>
        </w:rPr>
      </w:pPr>
      <w:r w:rsidRPr="006B06E5">
        <w:rPr>
          <w:rFonts w:ascii="Calibri" w:eastAsia="Calibri" w:hAnsi="Calibri" w:cs="Calibri"/>
          <w:color w:val="1F3556"/>
          <w:sz w:val="20"/>
          <w:szCs w:val="20"/>
        </w:rPr>
        <w:t>Further with Food</w:t>
      </w:r>
    </w:p>
    <w:p w14:paraId="087397E2" w14:textId="33844765" w:rsidR="00D648A4" w:rsidRPr="006B06E5" w:rsidRDefault="00D648A4" w:rsidP="004334AA">
      <w:pPr>
        <w:numPr>
          <w:ilvl w:val="1"/>
          <w:numId w:val="6"/>
        </w:numPr>
        <w:spacing w:after="120" w:line="240" w:lineRule="auto"/>
        <w:ind w:left="1080"/>
        <w:rPr>
          <w:rFonts w:ascii="Calibri" w:eastAsia="Calibri" w:hAnsi="Calibri" w:cs="Calibri"/>
          <w:color w:val="1F3556"/>
          <w:sz w:val="20"/>
          <w:szCs w:val="20"/>
        </w:rPr>
      </w:pPr>
      <w:r w:rsidRPr="006B06E5">
        <w:rPr>
          <w:rFonts w:ascii="Calibri" w:eastAsia="Calibri" w:hAnsi="Calibri" w:cs="Calibri"/>
          <w:color w:val="1F3556"/>
          <w:sz w:val="20"/>
          <w:szCs w:val="20"/>
        </w:rPr>
        <w:t>Food Donation Connection</w:t>
      </w:r>
    </w:p>
    <w:p w14:paraId="55967F75" w14:textId="2BC48E94" w:rsidR="00D648A4" w:rsidRPr="006B06E5" w:rsidRDefault="00D648A4" w:rsidP="004334AA">
      <w:pPr>
        <w:numPr>
          <w:ilvl w:val="1"/>
          <w:numId w:val="6"/>
        </w:numPr>
        <w:spacing w:after="120" w:line="240" w:lineRule="auto"/>
        <w:ind w:left="1080"/>
        <w:rPr>
          <w:rFonts w:ascii="Calibri" w:eastAsia="Calibri" w:hAnsi="Calibri" w:cs="Calibri"/>
          <w:color w:val="1F3556"/>
          <w:sz w:val="20"/>
          <w:szCs w:val="20"/>
        </w:rPr>
      </w:pPr>
      <w:r w:rsidRPr="006B06E5">
        <w:rPr>
          <w:rFonts w:ascii="Calibri" w:eastAsia="Calibri" w:hAnsi="Calibri" w:cs="Calibri"/>
          <w:color w:val="1F3556"/>
          <w:sz w:val="20"/>
          <w:szCs w:val="20"/>
        </w:rPr>
        <w:t>Food Rescue US</w:t>
      </w:r>
    </w:p>
    <w:p w14:paraId="24CF1C00" w14:textId="4A547102" w:rsidR="00D648A4" w:rsidRPr="00D91BF6" w:rsidRDefault="004334AA" w:rsidP="004334AA">
      <w:pPr>
        <w:pStyle w:val="Prrafodelista"/>
        <w:numPr>
          <w:ilvl w:val="0"/>
          <w:numId w:val="6"/>
        </w:numPr>
        <w:spacing w:after="120" w:line="240" w:lineRule="auto"/>
        <w:contextualSpacing w:val="0"/>
        <w:rPr>
          <w:rFonts w:ascii="Calibri" w:eastAsia="Calibri" w:hAnsi="Calibri" w:cs="Calibri"/>
          <w:color w:val="1F3556"/>
          <w:sz w:val="20"/>
          <w:szCs w:val="20"/>
          <w:lang w:val="es-GT"/>
        </w:rPr>
      </w:pP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Si los clientes tienen dudas sobre su responsabilidad civil por la donación, recuérdeles que existe la </w:t>
      </w:r>
      <w:r w:rsidRPr="00D91BF6">
        <w:rPr>
          <w:rFonts w:ascii="Arial" w:hAnsi="Arial" w:cs="Arial"/>
          <w:b/>
          <w:bCs/>
          <w:color w:val="1F3556"/>
          <w:sz w:val="18"/>
          <w:szCs w:val="18"/>
          <w:lang w:val="es-GT"/>
        </w:rPr>
        <w:t>Ley de Alimentos del Buen Samaritano de Bill Emerson</w:t>
      </w:r>
      <w:r w:rsidRPr="00D91BF6">
        <w:rPr>
          <w:rFonts w:ascii="Arial" w:hAnsi="Arial" w:cs="Arial"/>
          <w:color w:val="1F3556"/>
          <w:sz w:val="18"/>
          <w:szCs w:val="18"/>
          <w:lang w:val="es-GT"/>
        </w:rPr>
        <w:t xml:space="preserve">, </w:t>
      </w:r>
      <w:r w:rsidRPr="00B6081A">
        <w:rPr>
          <w:rFonts w:ascii="Calibri" w:eastAsia="Calibri" w:hAnsi="Calibri" w:cs="Calibri"/>
          <w:color w:val="1F3556"/>
          <w:sz w:val="20"/>
          <w:szCs w:val="20"/>
          <w:lang w:val="es-GT"/>
        </w:rPr>
        <w:t>que protege a su establecimiento de toda responsabilidad cuando dona los alimentos a una organización sin fines de lucro.</w:t>
      </w:r>
      <w:bookmarkStart w:id="1" w:name="_GoBack"/>
      <w:bookmarkEnd w:id="1"/>
    </w:p>
    <w:p w14:paraId="2480234F" w14:textId="1A4D5B9F" w:rsidR="004334AA" w:rsidRPr="00D91BF6" w:rsidRDefault="004334AA" w:rsidP="004334AA">
      <w:pPr>
        <w:numPr>
          <w:ilvl w:val="1"/>
          <w:numId w:val="6"/>
        </w:numPr>
        <w:spacing w:after="120" w:line="240" w:lineRule="auto"/>
        <w:ind w:left="1080"/>
        <w:rPr>
          <w:rFonts w:ascii="Calibri" w:eastAsia="Calibri" w:hAnsi="Calibri" w:cs="Calibri"/>
          <w:color w:val="1F3556"/>
          <w:sz w:val="20"/>
          <w:szCs w:val="20"/>
          <w:lang w:val="es-GT"/>
        </w:rPr>
      </w:pPr>
      <w:r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Requisitos: (1) Los alimentos se deben donar a una organización sin fines de lucro de buena fe, lo cual quiere decir que los alimentos deben donarse con </w:t>
      </w:r>
      <w:r w:rsidR="00482816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la plena convicción de que</w:t>
      </w:r>
      <w:r w:rsidR="009E70CE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estos </w:t>
      </w:r>
      <w:r w:rsidR="00482816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son inocuos para su consumo. (2) Los alimentos deben cumplir todos los requisitos</w:t>
      </w:r>
      <w:r w:rsidR="00E62B81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de calidad y etiqueta</w:t>
      </w:r>
      <w:r w:rsidR="00B87EF7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do</w:t>
      </w:r>
      <w:r w:rsidR="00482816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federales (Administración de Productos Alimentarios y Farmacéuticos</w:t>
      </w:r>
      <w:r w:rsidR="00E62B81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), estatales y locales, aun cuando no se puedan mercadear debido a su apariencia, fecha </w:t>
      </w:r>
      <w:r w:rsidR="00E62B81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lastRenderedPageBreak/>
        <w:t xml:space="preserve">de elaboración, frescura, grado, tamaño, excedente u otras condiciones. </w:t>
      </w:r>
      <w:r w:rsidR="00B87EF7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>(3) La organización sin fines de lucro que recibe los alimentos donados debe distribuirlos a las personas necesitadas sin recibir fondos. (4) El receptor final no debe aportar nada de valor monetario por los alimentos que se le donan.</w:t>
      </w:r>
      <w:r w:rsidR="00482816" w:rsidRPr="00D91BF6">
        <w:rPr>
          <w:rFonts w:ascii="Calibri" w:eastAsia="Calibri" w:hAnsi="Calibri" w:cs="Calibri"/>
          <w:color w:val="1F3556"/>
          <w:sz w:val="20"/>
          <w:szCs w:val="20"/>
          <w:lang w:val="es-GT"/>
        </w:rPr>
        <w:t xml:space="preserve"> </w:t>
      </w:r>
    </w:p>
    <w:sectPr w:rsidR="004334AA" w:rsidRPr="00D91BF6" w:rsidSect="00647D3F">
      <w:type w:val="continuous"/>
      <w:pgSz w:w="12240" w:h="15840"/>
      <w:pgMar w:top="1440" w:right="1440" w:bottom="1440" w:left="144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C248D" w14:textId="77777777" w:rsidR="00601355" w:rsidRDefault="00601355" w:rsidP="0030207D">
      <w:pPr>
        <w:spacing w:after="0" w:line="240" w:lineRule="auto"/>
      </w:pPr>
      <w:r>
        <w:separator/>
      </w:r>
    </w:p>
  </w:endnote>
  <w:endnote w:type="continuationSeparator" w:id="0">
    <w:p w14:paraId="54FDA41B" w14:textId="77777777" w:rsidR="00601355" w:rsidRDefault="00601355" w:rsidP="0030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Frankl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69E2B" w14:textId="77777777" w:rsidR="00601355" w:rsidRDefault="00601355" w:rsidP="0030207D">
      <w:pPr>
        <w:spacing w:after="0" w:line="240" w:lineRule="auto"/>
      </w:pPr>
      <w:r>
        <w:separator/>
      </w:r>
    </w:p>
  </w:footnote>
  <w:footnote w:type="continuationSeparator" w:id="0">
    <w:p w14:paraId="2474E24A" w14:textId="77777777" w:rsidR="00601355" w:rsidRDefault="00601355" w:rsidP="00302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00"/>
    <w:multiLevelType w:val="hybridMultilevel"/>
    <w:tmpl w:val="3FC602CA"/>
    <w:lvl w:ilvl="0" w:tplc="3F04FA7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34343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2181"/>
    <w:multiLevelType w:val="hybridMultilevel"/>
    <w:tmpl w:val="387A0D34"/>
    <w:lvl w:ilvl="0" w:tplc="C91E2AA6">
      <w:start w:val="1"/>
      <w:numFmt w:val="bullet"/>
      <w:lvlText w:val="•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2BCF550">
      <w:start w:val="1"/>
      <w:numFmt w:val="bullet"/>
      <w:lvlText w:val="o"/>
      <w:lvlJc w:val="left"/>
      <w:pPr>
        <w:ind w:left="122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774394C">
      <w:start w:val="1"/>
      <w:numFmt w:val="bullet"/>
      <w:lvlText w:val="▪"/>
      <w:lvlJc w:val="left"/>
      <w:pPr>
        <w:ind w:left="194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A7875CA">
      <w:start w:val="1"/>
      <w:numFmt w:val="bullet"/>
      <w:lvlText w:val="•"/>
      <w:lvlJc w:val="left"/>
      <w:pPr>
        <w:ind w:left="266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8FE679A">
      <w:start w:val="1"/>
      <w:numFmt w:val="bullet"/>
      <w:lvlText w:val="o"/>
      <w:lvlJc w:val="left"/>
      <w:pPr>
        <w:ind w:left="338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800354">
      <w:start w:val="1"/>
      <w:numFmt w:val="bullet"/>
      <w:lvlText w:val="▪"/>
      <w:lvlJc w:val="left"/>
      <w:pPr>
        <w:ind w:left="410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538466C">
      <w:start w:val="1"/>
      <w:numFmt w:val="bullet"/>
      <w:lvlText w:val="•"/>
      <w:lvlJc w:val="left"/>
      <w:pPr>
        <w:ind w:left="482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E88E4F0">
      <w:start w:val="1"/>
      <w:numFmt w:val="bullet"/>
      <w:lvlText w:val="o"/>
      <w:lvlJc w:val="left"/>
      <w:pPr>
        <w:ind w:left="554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256E78A">
      <w:start w:val="1"/>
      <w:numFmt w:val="bullet"/>
      <w:lvlText w:val="▪"/>
      <w:lvlJc w:val="left"/>
      <w:pPr>
        <w:ind w:left="626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DB1BAB"/>
    <w:multiLevelType w:val="hybridMultilevel"/>
    <w:tmpl w:val="6B8EB214"/>
    <w:lvl w:ilvl="0" w:tplc="5E6CB1C2">
      <w:start w:val="1"/>
      <w:numFmt w:val="bullet"/>
      <w:lvlText w:val="•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9983332">
      <w:start w:val="1"/>
      <w:numFmt w:val="bullet"/>
      <w:lvlText w:val="o"/>
      <w:lvlJc w:val="left"/>
      <w:pPr>
        <w:ind w:left="122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E8A0004">
      <w:start w:val="1"/>
      <w:numFmt w:val="bullet"/>
      <w:lvlText w:val="▪"/>
      <w:lvlJc w:val="left"/>
      <w:pPr>
        <w:ind w:left="194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A2C2F38">
      <w:start w:val="1"/>
      <w:numFmt w:val="bullet"/>
      <w:lvlText w:val="•"/>
      <w:lvlJc w:val="left"/>
      <w:pPr>
        <w:ind w:left="266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6AB028">
      <w:start w:val="1"/>
      <w:numFmt w:val="bullet"/>
      <w:lvlText w:val="o"/>
      <w:lvlJc w:val="left"/>
      <w:pPr>
        <w:ind w:left="338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284652C">
      <w:start w:val="1"/>
      <w:numFmt w:val="bullet"/>
      <w:lvlText w:val="▪"/>
      <w:lvlJc w:val="left"/>
      <w:pPr>
        <w:ind w:left="410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3AAD7F0">
      <w:start w:val="1"/>
      <w:numFmt w:val="bullet"/>
      <w:lvlText w:val="•"/>
      <w:lvlJc w:val="left"/>
      <w:pPr>
        <w:ind w:left="482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8566A0E">
      <w:start w:val="1"/>
      <w:numFmt w:val="bullet"/>
      <w:lvlText w:val="o"/>
      <w:lvlJc w:val="left"/>
      <w:pPr>
        <w:ind w:left="554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E86F104">
      <w:start w:val="1"/>
      <w:numFmt w:val="bullet"/>
      <w:lvlText w:val="▪"/>
      <w:lvlJc w:val="left"/>
      <w:pPr>
        <w:ind w:left="626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121513"/>
    <w:multiLevelType w:val="hybridMultilevel"/>
    <w:tmpl w:val="732CC9E8"/>
    <w:lvl w:ilvl="0" w:tplc="6FD6FCC2">
      <w:start w:val="1"/>
      <w:numFmt w:val="bullet"/>
      <w:lvlText w:val="&gt;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1E10507"/>
    <w:multiLevelType w:val="hybridMultilevel"/>
    <w:tmpl w:val="3CB8BF4C"/>
    <w:lvl w:ilvl="0" w:tplc="81FE52DC">
      <w:start w:val="1"/>
      <w:numFmt w:val="bullet"/>
      <w:lvlText w:val="•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829AB6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3C29FB8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6CAAFF2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30C47D8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E282DE8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B3C4BE8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224481A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04A2A44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5765D5"/>
    <w:multiLevelType w:val="hybridMultilevel"/>
    <w:tmpl w:val="ECB4643E"/>
    <w:lvl w:ilvl="0" w:tplc="6FD6FCC2">
      <w:start w:val="1"/>
      <w:numFmt w:val="bullet"/>
      <w:lvlText w:val="&gt;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4AAB4185"/>
    <w:multiLevelType w:val="hybridMultilevel"/>
    <w:tmpl w:val="AEDA5BE4"/>
    <w:lvl w:ilvl="0" w:tplc="D33C624C">
      <w:start w:val="1"/>
      <w:numFmt w:val="bullet"/>
      <w:lvlText w:val="•"/>
      <w:lvlJc w:val="left"/>
      <w:pPr>
        <w:ind w:left="14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F0ADF16">
      <w:start w:val="1"/>
      <w:numFmt w:val="bullet"/>
      <w:lvlText w:val="o"/>
      <w:lvlJc w:val="left"/>
      <w:pPr>
        <w:ind w:left="122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2EC508">
      <w:start w:val="1"/>
      <w:numFmt w:val="bullet"/>
      <w:lvlText w:val="▪"/>
      <w:lvlJc w:val="left"/>
      <w:pPr>
        <w:ind w:left="194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DF4C9C0">
      <w:start w:val="1"/>
      <w:numFmt w:val="bullet"/>
      <w:lvlText w:val="•"/>
      <w:lvlJc w:val="left"/>
      <w:pPr>
        <w:ind w:left="266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F78244C">
      <w:start w:val="1"/>
      <w:numFmt w:val="bullet"/>
      <w:lvlText w:val="o"/>
      <w:lvlJc w:val="left"/>
      <w:pPr>
        <w:ind w:left="338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CFA09D2">
      <w:start w:val="1"/>
      <w:numFmt w:val="bullet"/>
      <w:lvlText w:val="▪"/>
      <w:lvlJc w:val="left"/>
      <w:pPr>
        <w:ind w:left="410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7487EAE">
      <w:start w:val="1"/>
      <w:numFmt w:val="bullet"/>
      <w:lvlText w:val="•"/>
      <w:lvlJc w:val="left"/>
      <w:pPr>
        <w:ind w:left="482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97ACC32">
      <w:start w:val="1"/>
      <w:numFmt w:val="bullet"/>
      <w:lvlText w:val="o"/>
      <w:lvlJc w:val="left"/>
      <w:pPr>
        <w:ind w:left="554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EE8CE3E">
      <w:start w:val="1"/>
      <w:numFmt w:val="bullet"/>
      <w:lvlText w:val="▪"/>
      <w:lvlJc w:val="left"/>
      <w:pPr>
        <w:ind w:left="626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A36E38"/>
    <w:multiLevelType w:val="hybridMultilevel"/>
    <w:tmpl w:val="64EE5B1C"/>
    <w:lvl w:ilvl="0" w:tplc="C6AEBEC2">
      <w:start w:val="1"/>
      <w:numFmt w:val="bullet"/>
      <w:lvlText w:val="•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8AE8B3E">
      <w:start w:val="1"/>
      <w:numFmt w:val="bullet"/>
      <w:lvlText w:val="o"/>
      <w:lvlJc w:val="left"/>
      <w:pPr>
        <w:ind w:left="122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B849432">
      <w:start w:val="1"/>
      <w:numFmt w:val="bullet"/>
      <w:lvlText w:val="▪"/>
      <w:lvlJc w:val="left"/>
      <w:pPr>
        <w:ind w:left="194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1EA63FA">
      <w:start w:val="1"/>
      <w:numFmt w:val="bullet"/>
      <w:lvlText w:val="•"/>
      <w:lvlJc w:val="left"/>
      <w:pPr>
        <w:ind w:left="266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D95A0BF4">
      <w:start w:val="1"/>
      <w:numFmt w:val="bullet"/>
      <w:lvlText w:val="o"/>
      <w:lvlJc w:val="left"/>
      <w:pPr>
        <w:ind w:left="338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CA2EFF5C">
      <w:start w:val="1"/>
      <w:numFmt w:val="bullet"/>
      <w:lvlText w:val="▪"/>
      <w:lvlJc w:val="left"/>
      <w:pPr>
        <w:ind w:left="410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0714EDF0">
      <w:start w:val="1"/>
      <w:numFmt w:val="bullet"/>
      <w:lvlText w:val="•"/>
      <w:lvlJc w:val="left"/>
      <w:pPr>
        <w:ind w:left="482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9702C2CE">
      <w:start w:val="1"/>
      <w:numFmt w:val="bullet"/>
      <w:lvlText w:val="o"/>
      <w:lvlJc w:val="left"/>
      <w:pPr>
        <w:ind w:left="554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D80CA04">
      <w:start w:val="1"/>
      <w:numFmt w:val="bullet"/>
      <w:lvlText w:val="▪"/>
      <w:lvlJc w:val="left"/>
      <w:pPr>
        <w:ind w:left="626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165A72"/>
    <w:multiLevelType w:val="hybridMultilevel"/>
    <w:tmpl w:val="28E2D93C"/>
    <w:lvl w:ilvl="0" w:tplc="3F04FA7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6FD6FCC2">
      <w:start w:val="1"/>
      <w:numFmt w:val="bullet"/>
      <w:lvlText w:val="&gt;"/>
      <w:lvlJc w:val="left"/>
      <w:pPr>
        <w:ind w:left="1440" w:hanging="360"/>
      </w:pPr>
      <w:rPr>
        <w:rFonts w:ascii="Calibri" w:hAnsi="Calibri" w:hint="default"/>
      </w:rPr>
    </w:lvl>
    <w:lvl w:ilvl="2" w:tplc="C9E4BC74">
      <w:start w:val="1"/>
      <w:numFmt w:val="bullet"/>
      <w:lvlText w:val="«"/>
      <w:lvlJc w:val="left"/>
      <w:pPr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31AD7"/>
    <w:multiLevelType w:val="hybridMultilevel"/>
    <w:tmpl w:val="C562F8EE"/>
    <w:lvl w:ilvl="0" w:tplc="667897E0">
      <w:start w:val="1"/>
      <w:numFmt w:val="bullet"/>
      <w:lvlText w:val="•"/>
      <w:lvlJc w:val="left"/>
      <w:pPr>
        <w:ind w:left="16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51E3800">
      <w:start w:val="1"/>
      <w:numFmt w:val="bullet"/>
      <w:lvlText w:val="o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9A89FCE">
      <w:start w:val="1"/>
      <w:numFmt w:val="bullet"/>
      <w:lvlText w:val="▪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C1AA61E">
      <w:start w:val="1"/>
      <w:numFmt w:val="bullet"/>
      <w:lvlText w:val="•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6F6867A">
      <w:start w:val="1"/>
      <w:numFmt w:val="bullet"/>
      <w:lvlText w:val="o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5E841A">
      <w:start w:val="1"/>
      <w:numFmt w:val="bullet"/>
      <w:lvlText w:val="▪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EB0B36A">
      <w:start w:val="1"/>
      <w:numFmt w:val="bullet"/>
      <w:lvlText w:val="•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D726766">
      <w:start w:val="1"/>
      <w:numFmt w:val="bullet"/>
      <w:lvlText w:val="o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02A6842">
      <w:start w:val="1"/>
      <w:numFmt w:val="bullet"/>
      <w:lvlText w:val="▪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7F0F45"/>
    <w:multiLevelType w:val="hybridMultilevel"/>
    <w:tmpl w:val="F4260A04"/>
    <w:lvl w:ilvl="0" w:tplc="9C98F646">
      <w:start w:val="1"/>
      <w:numFmt w:val="bullet"/>
      <w:lvlText w:val="•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140B9A8">
      <w:start w:val="1"/>
      <w:numFmt w:val="bullet"/>
      <w:lvlText w:val="o"/>
      <w:lvlJc w:val="left"/>
      <w:pPr>
        <w:ind w:left="122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0F6E42C">
      <w:start w:val="1"/>
      <w:numFmt w:val="bullet"/>
      <w:lvlText w:val="▪"/>
      <w:lvlJc w:val="left"/>
      <w:pPr>
        <w:ind w:left="194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5AC816">
      <w:start w:val="1"/>
      <w:numFmt w:val="bullet"/>
      <w:lvlText w:val="•"/>
      <w:lvlJc w:val="left"/>
      <w:pPr>
        <w:ind w:left="266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FCEA82C">
      <w:start w:val="1"/>
      <w:numFmt w:val="bullet"/>
      <w:lvlText w:val="o"/>
      <w:lvlJc w:val="left"/>
      <w:pPr>
        <w:ind w:left="338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4F4D866">
      <w:start w:val="1"/>
      <w:numFmt w:val="bullet"/>
      <w:lvlText w:val="▪"/>
      <w:lvlJc w:val="left"/>
      <w:pPr>
        <w:ind w:left="410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8A2320">
      <w:start w:val="1"/>
      <w:numFmt w:val="bullet"/>
      <w:lvlText w:val="•"/>
      <w:lvlJc w:val="left"/>
      <w:pPr>
        <w:ind w:left="482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82278A">
      <w:start w:val="1"/>
      <w:numFmt w:val="bullet"/>
      <w:lvlText w:val="o"/>
      <w:lvlJc w:val="left"/>
      <w:pPr>
        <w:ind w:left="554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BECC71C">
      <w:start w:val="1"/>
      <w:numFmt w:val="bullet"/>
      <w:lvlText w:val="▪"/>
      <w:lvlJc w:val="left"/>
      <w:pPr>
        <w:ind w:left="626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7D"/>
    <w:rsid w:val="00013EF5"/>
    <w:rsid w:val="00056F19"/>
    <w:rsid w:val="00087C31"/>
    <w:rsid w:val="00094996"/>
    <w:rsid w:val="000B1683"/>
    <w:rsid w:val="000D2064"/>
    <w:rsid w:val="000F1446"/>
    <w:rsid w:val="000F2BE5"/>
    <w:rsid w:val="0011757A"/>
    <w:rsid w:val="00122726"/>
    <w:rsid w:val="00192593"/>
    <w:rsid w:val="0019486F"/>
    <w:rsid w:val="001A0E45"/>
    <w:rsid w:val="00205FDD"/>
    <w:rsid w:val="00210ABE"/>
    <w:rsid w:val="00246582"/>
    <w:rsid w:val="002942B7"/>
    <w:rsid w:val="002A098F"/>
    <w:rsid w:val="00300329"/>
    <w:rsid w:val="0030207D"/>
    <w:rsid w:val="00353B9C"/>
    <w:rsid w:val="003B1B2D"/>
    <w:rsid w:val="003E5130"/>
    <w:rsid w:val="004334AA"/>
    <w:rsid w:val="00451F7A"/>
    <w:rsid w:val="00473510"/>
    <w:rsid w:val="00482816"/>
    <w:rsid w:val="0049049B"/>
    <w:rsid w:val="004A05FC"/>
    <w:rsid w:val="004E7659"/>
    <w:rsid w:val="00517F87"/>
    <w:rsid w:val="005444AE"/>
    <w:rsid w:val="00551407"/>
    <w:rsid w:val="00555F23"/>
    <w:rsid w:val="005732AD"/>
    <w:rsid w:val="00601355"/>
    <w:rsid w:val="006073D9"/>
    <w:rsid w:val="00631522"/>
    <w:rsid w:val="00647D3F"/>
    <w:rsid w:val="006B06E5"/>
    <w:rsid w:val="006D2328"/>
    <w:rsid w:val="006D244D"/>
    <w:rsid w:val="006E3A06"/>
    <w:rsid w:val="007430A2"/>
    <w:rsid w:val="00746F7F"/>
    <w:rsid w:val="00751284"/>
    <w:rsid w:val="00755FD7"/>
    <w:rsid w:val="007F2244"/>
    <w:rsid w:val="00806F5A"/>
    <w:rsid w:val="008572E2"/>
    <w:rsid w:val="00880A97"/>
    <w:rsid w:val="00887D5F"/>
    <w:rsid w:val="008D3337"/>
    <w:rsid w:val="008E3643"/>
    <w:rsid w:val="00907423"/>
    <w:rsid w:val="00907F35"/>
    <w:rsid w:val="00920958"/>
    <w:rsid w:val="00947723"/>
    <w:rsid w:val="00954FF1"/>
    <w:rsid w:val="00965146"/>
    <w:rsid w:val="009664DC"/>
    <w:rsid w:val="00983BDA"/>
    <w:rsid w:val="009A3E70"/>
    <w:rsid w:val="009B032B"/>
    <w:rsid w:val="009D284C"/>
    <w:rsid w:val="009D4329"/>
    <w:rsid w:val="009E70CE"/>
    <w:rsid w:val="009E73EE"/>
    <w:rsid w:val="009E7C5F"/>
    <w:rsid w:val="00A17D60"/>
    <w:rsid w:val="00A30E02"/>
    <w:rsid w:val="00A52ABA"/>
    <w:rsid w:val="00A73A28"/>
    <w:rsid w:val="00A77373"/>
    <w:rsid w:val="00AA0513"/>
    <w:rsid w:val="00AA3D7C"/>
    <w:rsid w:val="00AA74BD"/>
    <w:rsid w:val="00AD52A6"/>
    <w:rsid w:val="00AD54BB"/>
    <w:rsid w:val="00AD6E98"/>
    <w:rsid w:val="00B422B2"/>
    <w:rsid w:val="00B530E0"/>
    <w:rsid w:val="00B6081A"/>
    <w:rsid w:val="00B74712"/>
    <w:rsid w:val="00B87EF7"/>
    <w:rsid w:val="00B9048E"/>
    <w:rsid w:val="00BD56B6"/>
    <w:rsid w:val="00C11DB8"/>
    <w:rsid w:val="00C336C6"/>
    <w:rsid w:val="00C338B8"/>
    <w:rsid w:val="00C42A9B"/>
    <w:rsid w:val="00C53AFB"/>
    <w:rsid w:val="00C66C93"/>
    <w:rsid w:val="00C71D72"/>
    <w:rsid w:val="00C77C1C"/>
    <w:rsid w:val="00C91913"/>
    <w:rsid w:val="00CC5547"/>
    <w:rsid w:val="00D02242"/>
    <w:rsid w:val="00D510BF"/>
    <w:rsid w:val="00D648A4"/>
    <w:rsid w:val="00D91BF6"/>
    <w:rsid w:val="00DB2FB2"/>
    <w:rsid w:val="00DB39B0"/>
    <w:rsid w:val="00DE23FA"/>
    <w:rsid w:val="00E348FA"/>
    <w:rsid w:val="00E42B4C"/>
    <w:rsid w:val="00E62B81"/>
    <w:rsid w:val="00E700F9"/>
    <w:rsid w:val="00E77A38"/>
    <w:rsid w:val="00EC17D8"/>
    <w:rsid w:val="00EC2925"/>
    <w:rsid w:val="00F00363"/>
    <w:rsid w:val="00F36BCB"/>
    <w:rsid w:val="00F6179E"/>
    <w:rsid w:val="00FB6145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F9A55"/>
  <w15:chartTrackingRefBased/>
  <w15:docId w15:val="{E9798318-C757-43DC-8554-7BEB0280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145"/>
  </w:style>
  <w:style w:type="paragraph" w:styleId="Ttulo1">
    <w:name w:val="heading 1"/>
    <w:basedOn w:val="Normal"/>
    <w:next w:val="Normal"/>
    <w:link w:val="Ttulo1Car"/>
    <w:uiPriority w:val="9"/>
    <w:qFormat/>
    <w:rsid w:val="00517F87"/>
    <w:pPr>
      <w:keepNext/>
      <w:outlineLvl w:val="0"/>
    </w:pPr>
    <w:rPr>
      <w:b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8B8"/>
    <w:pPr>
      <w:keepNext/>
      <w:outlineLvl w:val="1"/>
    </w:pPr>
    <w:rPr>
      <w:b/>
      <w:color w:val="1F3556"/>
      <w:sz w:val="40"/>
      <w:szCs w:val="40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2064"/>
    <w:pPr>
      <w:keepNext/>
      <w:spacing w:after="0" w:line="240" w:lineRule="auto"/>
      <w:outlineLvl w:val="2"/>
    </w:pPr>
    <w:rPr>
      <w:rFonts w:asciiTheme="majorHAnsi" w:eastAsia="Calibri" w:hAnsiTheme="majorHAnsi" w:cstheme="majorHAnsi"/>
      <w:b/>
      <w:color w:val="343547"/>
      <w:sz w:val="20"/>
      <w:szCs w:val="20"/>
      <w:lang w:val="es-GT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06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06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06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02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07D"/>
  </w:style>
  <w:style w:type="character" w:customStyle="1" w:styleId="Ttulo1Car">
    <w:name w:val="Título 1 Car"/>
    <w:basedOn w:val="Fuentedeprrafopredeter"/>
    <w:link w:val="Ttulo1"/>
    <w:uiPriority w:val="9"/>
    <w:rsid w:val="00517F87"/>
    <w:rPr>
      <w:b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06F5A"/>
    <w:rPr>
      <w:b/>
      <w:sz w:val="30"/>
      <w:szCs w:val="3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06F5A"/>
    <w:rPr>
      <w:b/>
      <w:sz w:val="30"/>
      <w:szCs w:val="3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338B8"/>
    <w:rPr>
      <w:b/>
      <w:color w:val="1F3556"/>
      <w:sz w:val="40"/>
      <w:szCs w:val="40"/>
      <w:lang w:val="es-ES"/>
    </w:rPr>
  </w:style>
  <w:style w:type="paragraph" w:styleId="Prrafodelista">
    <w:name w:val="List Paragraph"/>
    <w:basedOn w:val="Normal"/>
    <w:uiPriority w:val="34"/>
    <w:qFormat/>
    <w:rsid w:val="009D284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0D2064"/>
    <w:rPr>
      <w:rFonts w:asciiTheme="majorHAnsi" w:eastAsia="Calibri" w:hAnsiTheme="majorHAnsi" w:cstheme="majorHAnsi"/>
      <w:b/>
      <w:color w:val="343547"/>
      <w:sz w:val="20"/>
      <w:szCs w:val="20"/>
      <w:lang w:val="es-GT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D232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D2328"/>
    <w:rPr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B6145"/>
    <w:pPr>
      <w:spacing w:line="240" w:lineRule="auto"/>
    </w:pPr>
    <w:rPr>
      <w:rFonts w:ascii="Calibri" w:eastAsia="Calibri" w:hAnsi="Calibri" w:cs="Calibri"/>
      <w:color w:val="404042"/>
      <w:sz w:val="20"/>
      <w:szCs w:val="20"/>
      <w:lang w:val="es-GT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B6145"/>
    <w:rPr>
      <w:rFonts w:ascii="Calibri" w:eastAsia="Calibri" w:hAnsi="Calibri" w:cs="Calibri"/>
      <w:color w:val="404042"/>
      <w:sz w:val="20"/>
      <w:szCs w:val="20"/>
      <w:lang w:val="es-GT"/>
    </w:rPr>
  </w:style>
  <w:style w:type="table" w:styleId="Tablaconcuadrcula">
    <w:name w:val="Table Grid"/>
    <w:basedOn w:val="Tablanormal"/>
    <w:uiPriority w:val="39"/>
    <w:rsid w:val="0045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6B06E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06E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06E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 WASTE REDUCING MENU</dc:title>
  <dc:subject/>
  <dc:creator>WWF--MARU</dc:creator>
  <cp:keywords>1288 PALABRAS</cp:keywords>
  <dc:description/>
  <cp:lastModifiedBy>Acevedo, Maru</cp:lastModifiedBy>
  <cp:revision>3</cp:revision>
  <cp:lastPrinted>2019-07-09T14:11:00Z</cp:lastPrinted>
  <dcterms:created xsi:type="dcterms:W3CDTF">2019-07-17T18:48:00Z</dcterms:created>
  <dcterms:modified xsi:type="dcterms:W3CDTF">2019-07-17T18:53:00Z</dcterms:modified>
</cp:coreProperties>
</file>